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8A" w:rsidRDefault="0059308A" w:rsidP="00223EDF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301105" cy="8904080"/>
            <wp:effectExtent l="0" t="0" r="4445" b="0"/>
            <wp:docPr id="2" name="Рисунок 2" descr="C:\Users\Учитель\Desktop\СКАН ЮЛЯ Р\ЗПР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СКАН ЮЛЯ Р\ЗПР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308A" w:rsidRPr="003949FF" w:rsidRDefault="0059308A" w:rsidP="00223EDF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23EDF" w:rsidRPr="00223EDF" w:rsidRDefault="00223EDF" w:rsidP="00223ED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Примерная рабочая программа по истории для обучающихся с задержкой психического развития (далее – 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ПР) на уровне основного общего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подготовлена на основе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государственного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образовательного стандарта основн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общего образования (Приказ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31.05.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г. № 287, зарегистрирован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Министерством юстиции Российской Федер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ации 05.07.2021 г., рег. номер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64101) (далее – ФГОС ООО), 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мерной адаптированной основной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образовательной программы основного 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щего образования обучающихся 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задержкой психического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(дал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ее – ПАООП ООО ЗПР), Примерной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рабочей программы основного общего обра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зования по предмету «История»,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Примерной программы воспитания, с уч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етом распределенных по классам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проверяемых требований к результатам 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воения Адаптированной основной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образовательной программы основного 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щего образования обучающихся 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задержкой психического развития. Соглас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своему назначению примерная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программа является ориентиром для со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ставления рабочих авторских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программ: она дает представление о це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лях, общей стратегии обучения,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воспитания и развития, обучающихся с 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адержкой психического развития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средствами учебного предмета «Истори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я»; устанавливает обязательное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предметное содержание, предусматривает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распределение его по классам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структурирование его по разделам и темам курса.</w:t>
      </w:r>
    </w:p>
    <w:p w:rsidR="003949FF" w:rsidRDefault="003949F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Общая характеристика учебного предмета «История»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Примерная рабочая программа учебного предмета «История» составлена </w:t>
      </w:r>
    </w:p>
    <w:p w:rsidR="00223EDF" w:rsidRPr="00223EDF" w:rsidRDefault="00223EDF" w:rsidP="003949F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учетом особых образовательных п</w:t>
      </w:r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отребностей, обучающихся с </w:t>
      </w:r>
      <w:proofErr w:type="spellStart"/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>ЗПР</w:t>
      </w:r>
      <w:proofErr w:type="gramStart"/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олучающих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образование на основе АООП ООО, обучающихся с ЗПР. 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Учебный предмет «История» входит в предметную область «Общественно-научные предметы» и изучается на уровне основного общего образования в качестве обязательного предмета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5–9 классах. Он опирается на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в основе которых лежит обращение к таким учебным предметам, как «Обществознание», «Литература», «Основы духовно-нравственной культуры народов России», «География» и другие. 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обучающихся с ЗПР при изучении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 обсуждении исторически возникших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человеческого взаимодействия.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Ключевую роль играет развитие способности обучающихся к пониманию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исторической логики общественных процес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сов, специфики возникновения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развития различных мировоззренче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ских, ценностно-мотивационных,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социальных систем. Учебный предмет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«История» имеет интегративный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характер, его изучение направлено на обра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зование, воспитание и развитие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обучающихся. Предмет играет бол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ьшую роль в формировании сферы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жизненной компетенции обучающихся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ЗПР, обеспечивая воспитание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патриотизма, гражданственности, уважения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истории и традициям, к правам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 свободам человека, освоение истори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ческого опыта, норм ценностей,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 необходимы для жизни в со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временном обществе. Расширение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исторических знаний, обучающихся с ЗПР сочетается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оспитанием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ценностных ориентиров: внутренней установ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личности ценить и гордиться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своей Родиной, проявлять уважение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памяти защитников Отечества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подвигам Героев Отечества, бережно относ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иться к культурному наследию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традициям многонационального народа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Федерации, истории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традициям народов других государств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Структурно предмет «История»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включает учебные курсы по Всеобщей истории и Истории России. </w:t>
      </w:r>
    </w:p>
    <w:p w:rsidR="00223EDF" w:rsidRPr="00223EDF" w:rsidRDefault="00223EDF" w:rsidP="003949F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Знакомство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разных народов и государств,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преемственности исторических эпох и непрерывности историч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еских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процессов. Преподавание курса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олжно давать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представление о процессах, явлени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ях и понятиях мировой истории,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формировать знания о месте и роли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в мировом историческом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процессе и значение малой родины в контексте мировой ист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ории. Курс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всеобщей истории призван сф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ормировать у обучающихся с ЗПР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познавательный интерес, базовые навыки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определения места исторических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событий во времени, умения соотносить 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торические события и процессы,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происходившие в разных социальных, политич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еских, территориальных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иных условиях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ационально-культурных,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курса всеобщей истории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с ЗПР знакомятся с исто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рической картой как источником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о расселении челове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ческих общностей, расположении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цивилизаций и государств, местах важней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ших событий, динамики развития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социокультурных,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экономических и геополит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ических процессов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мире. Курс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имеет определяющее значение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осознании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культурного многообразия мира,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социально-нравственного опыта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предшествующих поколений; в формиро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вании толерантного отношения к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культурно-историческому наследию народов мира, усвоении назначения и художественных достоинств памятников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стории и культуры, письменных,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изобразительных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вещественных исто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рических источников. Курс дает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обучающимся с ЗПР научиться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сопоставлять развитие России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других стран в различные исторические пе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риоды, сравнивать исторические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ситуации и события, давать оценку 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иболее значительным событиям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личностям мировой истории, оценивать различны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исторические версии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событий и процессов.</w:t>
      </w:r>
    </w:p>
    <w:p w:rsidR="00223EDF" w:rsidRPr="00223EDF" w:rsidRDefault="00223EDF" w:rsidP="003949FF">
      <w:pPr>
        <w:spacing w:after="0"/>
        <w:ind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Курс отечественной истории долже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 сочетать историю Российского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государства и населяющих его народов, историю регионов и локальную историю (прошлое родного города, села). Так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подход будет способствовать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осознанию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своей соц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иальной идентичности в широком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спектре – как граждан своей страны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жителей своего края, города,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представителей определенной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этнонацион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альной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религиозной общности,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хранителей традиций рода и семьи. Важная мировоззр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енческая задача курса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заключается в раскрытии как своеобраз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ия и неповторимости российской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истории, так и ее связи с ведущими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роцессами мировой истории. Это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достигается с помощью синхронизации 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рсов истории России и всеобщей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истории, сопоставления ключевых со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бытий и процессов российской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мировой истории, введения в со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держание образования элементов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региональной истории и компаративн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ых (сравнительно-исторических)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характеристик.</w:t>
      </w:r>
    </w:p>
    <w:p w:rsidR="003949FF" w:rsidRDefault="003949F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Цели и задачи изучения учебного предмета «История»</w:t>
      </w:r>
    </w:p>
    <w:p w:rsidR="003949FF" w:rsidRDefault="00223EDF" w:rsidP="003949F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Общие цели школьного исторического образования представлены в Примерной рабочей программе осн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овного общего образования. Они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включают формирование и развитие 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чности школьника, способного к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самоидентификации и определению своих 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енностных ориентиров на основе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осмысления и освоения исторического опыта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своей страны и человечества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целом, активно и творчески прим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еняющего исторические знания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предметные умения в учебной и социа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льной практике.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Основной целью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обучения детей с задержкой психического развития является формирова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у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 исторического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ышления как основы гражданской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идентичности ценностно ориентированной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ичности. </w:t>
      </w:r>
      <w:proofErr w:type="gramEnd"/>
    </w:p>
    <w:p w:rsidR="00223EDF" w:rsidRPr="00223EDF" w:rsidRDefault="00223EDF" w:rsidP="003949F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Достижение этих целей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обеспечивается решением следующих 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ач: формирование у обучающихся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 ЗПР исторических ориентиров самоидентификации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современном мире;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обучающимися знания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об основных этапах развития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человеческого общества с древнос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 до наших дней в социальной,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экономической, политической, духовной и нр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авственной сферах;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выработка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доступной для обучающихся форме 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основе обобщения фактического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материала проблемного, диалектического понимания истории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человечества при особом внимании к месту и роли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оссии во всемирно-историческом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процессе; развитие способностей обучающихся на осно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 исторического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анализа и проблемного подхода осмысливать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процессы, события и явления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их динамике, взаимосвязи и взаимообус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ловленности с учетом принципов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научной объективности и историз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ма;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у обучающихся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общественной системы ценностей на осно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 осмысления закономерности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прогрессивности общественного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азвития и осознания приоритета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общественного интереса над личным 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уникальности каждой личности,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раскрывающейся полностью только в общест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 и через общество; выработка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современного понимания истории в ко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нтексте гуманитарного знания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общественной жизни; развитие навыков 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торического анализа и синтеза,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понимания взаимо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влияния исторических событий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процессов.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Цель и задачи преподав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ания истории обучающимся с ЗПР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приближены к 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ачам, поставленным ФГОС ООО,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учитывают специфические особенности учеников.</w:t>
      </w:r>
      <w:proofErr w:type="gramEnd"/>
    </w:p>
    <w:p w:rsidR="00223EDF" w:rsidRPr="003949FF" w:rsidRDefault="00223EDF" w:rsidP="00223ED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3EDF" w:rsidRPr="00223EDF" w:rsidRDefault="00223EDF" w:rsidP="00223ED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Особенности отбора и адаптации учебного материала по истории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задач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учебного предмета «История»,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направленные на развитие мыслит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ельной и речевой деятельности,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тимулирование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познавательной активности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самостоятельности суждений,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условий для осмысленн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выполнения учебной работы,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умения работать с тек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стом учебника и самостоятельно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пополнять свои знания, в том числе из источников внеурочной информации. </w:t>
      </w:r>
    </w:p>
    <w:p w:rsidR="003949FF" w:rsidRDefault="00223EDF" w:rsidP="003949FF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Обучающиеся с ЗПР испытывают серьезные трудности при изучении данного учебного предмета,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это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ия, затруднения в установлении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причинно-следственных связей, сниженная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память, отставания в развитии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речи, слабость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. В связ</w:t>
      </w:r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>и с этим обучающиеся замедленно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овладевают необходимыми обобщенными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сторическими представлениями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понятиями, плохо запоминают историчес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кую периодизацию и хронологию,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затрудняются в анализе и обобщении конкретных ист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орических фактов,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понимании закономерностей обще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ственного развития; испытывают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трудности при анализе текста учебника. 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уроках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истории, обучающиеся 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ЗПР нуждаются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специально организованн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помощи, направленной на то,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чтобы облегчить им усвоение учебного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атериала. Для преодоления этих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трудностей основное внимание должно быть уделено отбору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учебного материала в соответствии с принципом дос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тупности при сохранении общего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базового уровня. Он должен по содержани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 и объему быть адаптированным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в соответствии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их особыми образовательными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потребностями. </w:t>
      </w:r>
    </w:p>
    <w:p w:rsidR="00223EDF" w:rsidRPr="00223EDF" w:rsidRDefault="00223EDF" w:rsidP="003949FF">
      <w:pPr>
        <w:tabs>
          <w:tab w:val="left" w:pos="426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облегчить овлад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ение материалом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ЗПР посредством его детального объяснен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ия с систематическим повтором,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использования приемов актуализации (визуальная опора,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памятка, алгоритм,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схема, карта). Примерная программа пред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усматривает внесение некоторых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изменений: уменьшение объема теор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етических сведений, исключение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излишней детализации, включение отде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льных тем или целых разделов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материалы для обзорного, ознако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мительного изучения. Темы для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ознакомительного изучения в программе выделены курсивом. </w:t>
      </w:r>
    </w:p>
    <w:p w:rsidR="00223EDF" w:rsidRPr="003949F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Примерные виды деятельности </w:t>
      </w:r>
      <w:proofErr w:type="gramStart"/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 ЗПР, обусловленные</w:t>
      </w:r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особыми образовательными потребностями и </w:t>
      </w:r>
      <w:proofErr w:type="gramStart"/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обеспечивающие</w:t>
      </w:r>
      <w:proofErr w:type="gramEnd"/>
    </w:p>
    <w:p w:rsidR="00223EDF" w:rsidRPr="00223EDF" w:rsidRDefault="00223EDF" w:rsidP="00223EDF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осмысленное освоение </w:t>
      </w:r>
      <w:proofErr w:type="gramStart"/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содержании</w:t>
      </w:r>
      <w:proofErr w:type="gramEnd"/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образования по предмету «История»</w:t>
      </w:r>
    </w:p>
    <w:p w:rsidR="003949FF" w:rsidRDefault="00223EDF" w:rsidP="003949F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видов деятельности обучающихся с ЗПР определяется их особыми образовательными потре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бностями.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усилить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вид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деятельности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, специфичные для обучающихся с ЗПР, обеспечивающие осмысленное освоение содержания образования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предмету: освоение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материала с опорой на алгоритм; «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поша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изучении материала;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дополнительной виз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уальной опоры (планы, образцы,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шаблоны, опорные таблицы).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Учителю рекомендуется активно привлекать дополнительный наглядный материал, те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хнические средства обучения, 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также учить работать с учебником – выд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елять главную мысль параграфа,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составлять развернутый план, искать в тексте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ответы на вопросы, обращаться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 дополнительной информацией к другим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зделам учебника. Полезно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организовывать «выездные» или виртуаль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ные уроки в музее и экскурсии.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Особое внимание нужно уделять обучен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ию структурированию материала: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составлению рисуночных и вербал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ьных схем, составлению таблиц,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составлению классификации с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бозначенными основаниями для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классификации и наполнению их пример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и др. Организация учебного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материала крупными блоками в виде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таблицы способствует обобщению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сведений, пониманию закономерностей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сторического процесса, лучшему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запоминанию и усвоению конкретных исто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рических фактов. Рекомендуется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средства наглядности: истори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ческие карты и атласы по темам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курса; артефакты и копии историческ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 предметов, макеты; портреты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исторических деятелей, выдающихся полководцев; исторические картины, репродукции; презентации по темам 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рса. На уроках истории следует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организовывать различные коллективные формы работы: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парами, группами, что будет способствовать закреплен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ию у обучающихся с ЗПР навыков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сотрудничества и продуктивной коммуникации. </w:t>
      </w:r>
    </w:p>
    <w:p w:rsidR="00223EDF" w:rsidRPr="003949F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Пример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ная тематическая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терминологическая лексика соответствуе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ООП ООО. Для развития умения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делать выводы, формирования единого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ечевого целого у обучающихся с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ЗПР необходимо использовать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клише и опорные слова. Следует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предусмотреть проведение на уроках сп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ециальной работы над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терминологической и тематической лексик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учебной дисциплины, а также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над лексикой, необходимой для организаци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учебной деятельности в целях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ее понимания, усвоения и запоминания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ЗПР, адекватного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применения в различных видах деятельнос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ти. При работе над лексикой,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том числе научной терминологией курса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раскрытие значений новых слов,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уточнение или расширение значений уже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известных лексических единиц)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включение слова в контекст.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Введение нового термина, новой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лексической единицы проводится на основе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обращения к этимологии слова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ассоциациям. Каждое новое слово включае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тся в контекст, закрепляется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речевой практике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. Обязательна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визуальная поддержка,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алгоритмы работы с определением,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опорные схемы для актуализации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терминологии. Коррекционно-разв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ивающая направленность истории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заключается в том, что на уроках веде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тся целенаправленная работа по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развитию речи и словесно-логическог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мышления на основе материала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исторического содержания.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 уроков требуется обеспечить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накопление обучающимися специа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льных понятий, к числу которых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относятся: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частно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-исторические понятия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(характерные для определенного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периода в истории), отражающие и обоб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щающие конкретные исторические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явления; общеисторические понятия, 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ражающие и обобщающие явления,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свойственные определённой общественно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-экономической социологические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отражающие общие св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язи и закономерности формации;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исторического процесса.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Ведущими явля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ются общеисторические понятия.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социологических понятий стано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вится возможным только на базе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общеисторических. У обучающихся с ЗПР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должно осуществляться развитие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умений: выделять существенные и несущественные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изнаки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того или иного исторического явления,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события; сравнивать, обобщать,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делать выводы; доступно передавать ин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формацию, структурировать свои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ответы. Поскольку в ходе уроков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истории возникает объективная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необходимость запоминать и воспроизводить знач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ительное количество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исторических фактов, иноязычных имен,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ременных границ, следует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учить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с ЗПР использовать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различны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средства фиксации материала.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Это могут быть условные обозначения (символы, схемы, таблицы, лента времени и т.д.).</w:t>
      </w:r>
      <w:r w:rsidRPr="0022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EDF" w:rsidRPr="00223EDF" w:rsidRDefault="00223EDF" w:rsidP="00223ED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Место учебного предмета «История» в учебном плане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государственным образовательным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стандартом основного общего образования учебный предмет «История» </w:t>
      </w:r>
    </w:p>
    <w:p w:rsidR="00223EDF" w:rsidRPr="00223EDF" w:rsidRDefault="00223EDF" w:rsidP="003949F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входит в общественно-научную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предметную область и является </w:t>
      </w:r>
      <w:r w:rsidR="003949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обязательным для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изучения. Содержание учебного предмета «История», представленное в Примерной рабочей прог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рамме, соответствует ФГОС ООО,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Примерной основной образовательной программе основного общего образования, Примерной адаптированной основной образов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ательной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программе основного общего образ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ования обучающихся с задержкой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психического развития.</w:t>
      </w:r>
    </w:p>
    <w:p w:rsidR="00223EDF" w:rsidRPr="00223EDF" w:rsidRDefault="00223EDF" w:rsidP="003949F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На изучение предмета «История» в 9 классе 85 часов (из них 17 час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составляет модуль «Введение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 новейшую историю России».</w:t>
      </w:r>
      <w:proofErr w:type="gramEnd"/>
    </w:p>
    <w:p w:rsidR="00707D8C" w:rsidRPr="003949FF" w:rsidRDefault="00707D8C" w:rsidP="00223ED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3EDF" w:rsidRPr="00707D8C" w:rsidRDefault="00223EDF" w:rsidP="00223EDF">
      <w:pPr>
        <w:spacing w:after="0"/>
        <w:ind w:left="120" w:firstLine="44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707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Структура планируемых результатов ФГОС ООО устанавливает требования к трем группам результатов освоения обучающимися программ основного общего образования: личностным, </w:t>
      </w:r>
      <w:proofErr w:type="spellStart"/>
      <w:r w:rsidRPr="00707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метапредметным</w:t>
      </w:r>
      <w:proofErr w:type="spellEnd"/>
      <w:r w:rsidRPr="00707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предметным.</w:t>
      </w:r>
      <w:proofErr w:type="gramEnd"/>
    </w:p>
    <w:p w:rsidR="00707D8C" w:rsidRPr="003949FF" w:rsidRDefault="00707D8C" w:rsidP="00707D8C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Личностные результаты</w:t>
      </w:r>
      <w:r w:rsidRPr="00707D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23EDF"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освоения адаптированной основной образовательной программы раскрывают и детализируют основные направленности этих результатов. Они включают эффекты: </w:t>
      </w:r>
    </w:p>
    <w:p w:rsidR="00707D8C" w:rsidRPr="00707D8C" w:rsidRDefault="00223EDF" w:rsidP="00707D8C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гражданско-патриотического воспитания; </w:t>
      </w:r>
    </w:p>
    <w:p w:rsidR="00223EDF" w:rsidRPr="00707D8C" w:rsidRDefault="00223EDF" w:rsidP="00707D8C">
      <w:pPr>
        <w:spacing w:after="0"/>
        <w:ind w:left="12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духовно-нравственного воспитания; эстетического воспитания; осознания ценности научного познания; физического воспитания, формирования культуры здоровья и эмоционального благополучия; трудового воспитания; </w:t>
      </w:r>
    </w:p>
    <w:p w:rsidR="00223EDF" w:rsidRPr="00223EDF" w:rsidRDefault="00223EDF" w:rsidP="00707D8C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экологического воспитания, 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личностные результаты,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обеспечивающие адаптацию обучаю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щегося к изменяющимся условиям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социальной и природной среды. Личн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остные результаты обеспечивают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ценностно-смысловую ориентацию 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обучающихся (умение соотносить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поступки и события с принятыми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этическими принципами, знание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моральных норм и умение выделить нр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авственный аспект поведения)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ориентацию в социальных ролях и межличностных отношениях. </w:t>
      </w:r>
    </w:p>
    <w:p w:rsidR="00223EDF" w:rsidRPr="00223EDF" w:rsidRDefault="00223EDF" w:rsidP="00707D8C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Личностные результаты дополняются специфическими результатами, </w:t>
      </w:r>
    </w:p>
    <w:p w:rsidR="00223EDF" w:rsidRP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относимыми к формированию сферы жизненной компетенции и связанными с психологическими особенностями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ЗПР. По отношению к категории обучающихся с ЗПР на уровне основного общего образования актуальным становится освоение 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социального опыта, основных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социальных норм,</w:t>
      </w:r>
      <w:r w:rsidR="00707D8C" w:rsidRP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применимость их в различных жизненных ситуациях, осознание своих трудностей и ограничений, умение запрашивать поддержку взрослого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затруднительных социальных ситуациях, а также умение противостоять негативному воздействию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>кросоциальной</w:t>
      </w:r>
      <w:proofErr w:type="spellEnd"/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среды. С позиции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жизненного самоопределения значимым я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вляется осознанное отношение к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выстраиванию образовательной перспек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тивы с учетом профессиональных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предпочтений обучающегося с ЗПР. Дел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ается акцент на </w:t>
      </w:r>
      <w:proofErr w:type="spellStart"/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деятельностные</w:t>
      </w:r>
      <w:proofErr w:type="spellEnd"/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аспекты достижения обучающимися ли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чностных результатов на уровне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ключевых понятий, отражающих ценности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мотивацию и характеризующих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достижение обучающимися личностных резул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ьтатов: осознание, готовность,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восприимчивость, установка и т.д. Все лично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стные результаты достигаются в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ходе обучения предметам, ре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ализации программ воспитания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коррекционной работы, в том числе коррекционных курсов.</w:t>
      </w:r>
    </w:p>
    <w:p w:rsidR="00707D8C" w:rsidRPr="003949FF" w:rsidRDefault="00223EDF" w:rsidP="003949F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707D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707D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результаты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адаптированной основной образовательной программы представлен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 в соответствии с подгруппами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универсальных учебных действий, раск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рывают и детализируют основные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направленности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>ных</w:t>
      </w:r>
      <w:proofErr w:type="spellEnd"/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результатов. Они отражают: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освоенные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>метные</w:t>
      </w:r>
      <w:proofErr w:type="spellEnd"/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понятия и универсальные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учебные действия (познавательные, к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оммуникативные, регулятивные); </w:t>
      </w:r>
    </w:p>
    <w:p w:rsidR="00223EDF" w:rsidRPr="00223EDF" w:rsidRDefault="00223EDF" w:rsidP="00707D8C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способность их использования в учебной, познавательной и социальной практике;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готовность к самостоятельному планированию и осуществлению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23EDF" w:rsidRP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деятельности и организации учебного сотрудничества с педагогами и сверстниками; </w:t>
      </w:r>
    </w:p>
    <w:p w:rsidR="00707D8C" w:rsidRPr="003949FF" w:rsidRDefault="00223EDF" w:rsidP="003949FF">
      <w:pPr>
        <w:spacing w:after="0"/>
        <w:ind w:left="120" w:firstLine="2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овладение навыками работы с информацией (восприятие и создание информационных текстов с учетом назначения информации и ее целевой аудитории. </w:t>
      </w:r>
      <w:proofErr w:type="gramEnd"/>
    </w:p>
    <w:p w:rsidR="00223EDF" w:rsidRPr="00223EDF" w:rsidRDefault="00223EDF" w:rsidP="00707D8C">
      <w:pPr>
        <w:spacing w:after="0"/>
        <w:ind w:left="120" w:firstLine="2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ты, в соответствии с ФГОС ООО,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сформированы по трем направлениям: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-универсальные учебные познавательные действия;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универсальные учебные коммуникативные действия;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-универсальные учебные регулятивные действия.  </w:t>
      </w:r>
    </w:p>
    <w:p w:rsidR="00223EDF" w:rsidRP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результатах, базирующихся на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универсальных учебных познавательных действий, выделяются: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-базовые логические действия;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базовые исследовательские действия;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-работа с информацией. </w:t>
      </w:r>
    </w:p>
    <w:p w:rsidR="00223EDF" w:rsidRPr="00223EDF" w:rsidRDefault="00223EDF" w:rsidP="00707D8C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Овладение системой универсальных учебных познавательных действий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когнитивных навыков обучающихся с ЗПР. </w:t>
      </w:r>
    </w:p>
    <w:p w:rsidR="00223EDF" w:rsidRPr="00223EDF" w:rsidRDefault="00223EDF" w:rsidP="00707D8C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результатах, базирующихся на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универсальных учебных коммуникативных действий, выделяются: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-общение;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-совместная деятельность (сотрудничество).</w:t>
      </w:r>
    </w:p>
    <w:p w:rsidR="00223EDF" w:rsidRPr="00223EDF" w:rsidRDefault="00223EDF" w:rsidP="00707D8C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Овладение системой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универсальных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учебных коммуникативных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действий обеспечивает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с ЗПР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социальных навыков.</w:t>
      </w:r>
    </w:p>
    <w:p w:rsidR="00223EDF" w:rsidRPr="00223EDF" w:rsidRDefault="00223EDF" w:rsidP="003949FF">
      <w:pPr>
        <w:spacing w:after="0"/>
        <w:ind w:left="120" w:firstLine="44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07D8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Предметные результаты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адаптированной основной образовательной программы определены ФГОС ООО и представлены в соответствии с группами результатов учебных предметов, раскрывают и детализируют их в отношении: </w:t>
      </w:r>
    </w:p>
    <w:p w:rsidR="00223EDF" w:rsidRP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освоенных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ЗПР в ходе изучения учебного предмета знаний, умений и способов действий, специфических для соответствующей предметной области; </w:t>
      </w:r>
    </w:p>
    <w:p w:rsidR="00223EDF" w:rsidRP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формирования базовых научных представлений о </w:t>
      </w: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предметном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социальном </w:t>
      </w:r>
    </w:p>
    <w:p w:rsidR="00223EDF" w:rsidRPr="00223EDF" w:rsidRDefault="00223EDF" w:rsidP="00223ED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мире</w:t>
      </w:r>
      <w:proofErr w:type="gram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223EDF" w:rsidRDefault="00223ED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-владения учебной терминологией, ключевыми понятиями, методами и приемами. Требования к предметны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результатам сформулированы в </w:t>
      </w:r>
      <w:proofErr w:type="spellStart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форме с усилением 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акцента на применение знаний и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конкретные умения. Они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определяют минимум содержания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гарантированного государством</w:t>
      </w:r>
      <w:r w:rsidR="00707D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основного общего образования, </w:t>
      </w:r>
      <w:r w:rsidRPr="00223EDF">
        <w:rPr>
          <w:rFonts w:ascii="Times New Roman" w:eastAsia="Calibri" w:hAnsi="Times New Roman" w:cs="Times New Roman"/>
          <w:sz w:val="28"/>
          <w:szCs w:val="28"/>
          <w:lang w:eastAsia="ru-RU"/>
        </w:rPr>
        <w:t>построенного в логике изучения каждого учебного предмета.</w:t>
      </w:r>
    </w:p>
    <w:p w:rsidR="003949FF" w:rsidRPr="00223EDF" w:rsidRDefault="003949FF" w:rsidP="003949FF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49FF" w:rsidRPr="003949FF" w:rsidRDefault="003949FF" w:rsidP="003949F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32A1">
        <w:rPr>
          <w:rFonts w:ascii="Times New Roman" w:hAnsi="Times New Roman" w:cs="Times New Roman"/>
          <w:b/>
          <w:sz w:val="36"/>
          <w:szCs w:val="36"/>
        </w:rPr>
        <w:t>Содержание учебного предмета</w:t>
      </w:r>
    </w:p>
    <w:p w:rsidR="00707D8C" w:rsidRPr="00707D8C" w:rsidRDefault="00707D8C" w:rsidP="003949FF">
      <w:pPr>
        <w:spacing w:after="0" w:line="264" w:lineRule="auto"/>
        <w:ind w:left="120"/>
        <w:jc w:val="center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3949FF" w:rsidRDefault="00707D8C" w:rsidP="003949FF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ВСЕОБЩАЯ ИСТОРИЯ. ИСТОРИЯ НОВОГО </w:t>
      </w:r>
    </w:p>
    <w:p w:rsidR="00707D8C" w:rsidRPr="00707D8C" w:rsidRDefault="00707D8C" w:rsidP="003949FF">
      <w:pPr>
        <w:spacing w:after="0" w:line="264" w:lineRule="auto"/>
        <w:ind w:left="120"/>
        <w:jc w:val="center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ВРЕМЕНИ. XIX – НАЧАЛО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</w:p>
    <w:p w:rsidR="003949FF" w:rsidRDefault="003949FF" w:rsidP="00707D8C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Европа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 начале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XIX в.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Антинаполеоновские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 крушение Французской империи. Венский конгресс: цели, главные участники, решения. Создание Священного союза.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Развитие индустриального общества в первой половине XIX в.: экономика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</w:t>
      </w: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социальные отношения, политические процессы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Политическое развитие европейских стран в 1815–1840-е гг.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Страны Европы и Северной Америки в середине ХIХ – начале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Великобритания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Франция.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Италия.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Подъем борьбы за независимость итальянских земель. К.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Кавур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, Дж. Гарибальди. Образование единого государства. Король Виктор Эммануил II.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Германия.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Страны Центральной и Юго-Восточной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Европы во второй половине XIX – начале XX в.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Габсбургская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Соединенные Штаты Америки.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сс в пр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омышленности и сельском хозяйстве. Развитие транспорта и сре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дств св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Страны Латинской Америки в XIX – начале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Туссен-Лувертюр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латифундизм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 Проблемы модернизации. Мексиканская революция 1910–1917 гг.: участники, итоги, значение.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Страны Азии в ХIХ – начале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Япония.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Внутренняя и внешняя политика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сегуната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Токугава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«Открытие Японии». Реставрация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Мэйдзи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Китай.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самоусиления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». Восстание «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ихэтуаней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». Революция 1911–1913 гг. Сунь Ятсен.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Османская империя.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Традиционные устои и попытки проведения реформ. Политика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Танзимата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 Принятие конституции. Младотурецкая революция 1908–1909 гг.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Революция 1905–1911 г. в Иране.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Индия.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Тилак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, М.К. Ганди.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Народы Африки в ХIХ – начале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Развитие культуры в XIX – начале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Научные открытия и технические изобретения в XIX – начале ХХ в. Революция в физике.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Эволюция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стилей в литературе, живописи: классицизм, романтизм, реализм. Импрессионизм.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Международные отношения в XIX – начале XX в.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 (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испано-американская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война, русско-японская война, боснийский кризис). Балканские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Обобщение (1 ч).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Историческое и культурное наследие XIX в.</w:t>
      </w:r>
    </w:p>
    <w:p w:rsidR="00707D8C" w:rsidRPr="00707D8C" w:rsidRDefault="00707D8C" w:rsidP="00707D8C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707D8C" w:rsidRPr="00707D8C" w:rsidRDefault="00707D8C" w:rsidP="00707D8C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ИСТОРИЯ РОССИИ. РОССИЙСКАЯ ИМПЕРИЯ В XIX – НАЧАЛЕ XX В.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Александровская эпоха: государственный либерализм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Внешняя политика России. Война России с Францией 1805–1807 гг.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Тильзитский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Николаевское самодержавие: государственный консерватизм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Культурное пространство империи в первой половине XIX в.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Народы России в первой половине XIX в.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Социальная и правовая модернизация страны при Александре II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всесословности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правовом строе страны. Конституционный вопрос.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Многовекторность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Россия в 1880–1890-х гг.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Культурное пространство империи во второй половине XIX в.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Этнокультурный облик империи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Формирование гражданского общества и основные направления общественных движений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Россия на пороге ХХ </w:t>
      </w:r>
      <w:proofErr w:type="gramStart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Цусимское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сражение.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Первая российская революция 1905–1907 гг. Начало парламентаризма в России. Николай II и его окружение. Деятельность В. К. Плеве на посту министра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внутренних дел. Оппозиционное либеральное движение. «Союз освобождения». Банкетная кампания.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Неонароднические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Правомонархические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Наш край в XIX – начале ХХ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Обобщение.</w:t>
      </w:r>
    </w:p>
    <w:p w:rsidR="00707D8C" w:rsidRPr="00707D8C" w:rsidRDefault="00707D8C" w:rsidP="00707D8C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707D8C" w:rsidRPr="00707D8C" w:rsidRDefault="00707D8C" w:rsidP="00707D8C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 В НОВЕЙШУЮ ИСТОРИЮ РОССИИ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Российская революция 1917-1922 гг.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Российская империя накануне Февральской революции 1917 г.: общенациональный кризис.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Переход страны к мирной жизни. Образование СССР.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Революционные события в России глазами соотечественников и мира. Русское зарубежье.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Влияние революционных событий на общемировые процессы XX в., историю народов России.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Великая Отечественная война (1941—1945 гг.)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Битва за Москву. Парад 7 ноября 1941 г. на Красной площади. Срыв германских планов молниеносной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Блокада Ленинграда. Дорога жизни. Значение героического сопротивления Ленинграда.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Коренной перелом в ходе Великой Отечественной войны. Сталинградская битва. Битва на Курской дуге.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Прорыв и снятие блокады Ленинграда. Битва за Днепр.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Разгром милитаристской Японии. 3 сентября — окончание Второй мировой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Распад СССР. Становление новой России (1992—1999 гг.)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Распад СССР и его последствия для России и мира.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Добровольная отставка Б. Н. Ельцина.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Возрождение страны с 2000-х гг. 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Российская Федерация в начале XXI века: на пути восстановления и укрепления страны.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Восстановление лидирующих позиций России в международных отношениях. Отношения с США и Евросоюзом.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Воссоединение Крыма с Россией.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Воссоединение Крыма с Россией, его значение и международные последствия.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Российская Федерация на современном этапе.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короновирусной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пандемией. Реализация крупных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экономических проектов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(строительство </w:t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Общероссийское голосование по поправкам к Конституции России (2020 г.).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Признание Россией ДНР и ЛНР (2022 г.)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Итоговое повторение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История родного края в годы революций и Гражданской войны.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Наши земляки — герои Великой Отечественной войны (1941—1945 гг.).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Наш регион в конце XX — начале XXI вв.</w:t>
      </w:r>
    </w:p>
    <w:p w:rsidR="00707D8C" w:rsidRPr="00707D8C" w:rsidRDefault="00707D8C" w:rsidP="00707D8C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Трудовые достижения родного края.</w:t>
      </w:r>
    </w:p>
    <w:p w:rsidR="003949FF" w:rsidRDefault="003949FF"/>
    <w:p w:rsidR="00707D8C" w:rsidRPr="003949FF" w:rsidRDefault="003949FF">
      <w:pPr>
        <w:rPr>
          <w:rFonts w:ascii="Times New Roman" w:hAnsi="Times New Roman" w:cs="Times New Roman"/>
          <w:b/>
          <w:sz w:val="24"/>
          <w:szCs w:val="24"/>
        </w:rPr>
      </w:pPr>
      <w:r w:rsidRPr="0059308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079"/>
        <w:gridCol w:w="931"/>
        <w:gridCol w:w="1808"/>
        <w:gridCol w:w="1876"/>
        <w:gridCol w:w="2760"/>
      </w:tblGrid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Всеобщая история. История Нового времени. XI</w:t>
            </w:r>
            <w:proofErr w:type="gramStart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Х</w:t>
            </w:r>
            <w:proofErr w:type="gramEnd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— начало ХХ в.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Европа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 начале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Развитие индустриального общества в первой половине XIX в.: экономика, социальные отношения, 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Народы Африки в ХIХ —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Развитие культуры в XIX —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https://m.edsoo.ru/7f41adc0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История России. Российская империя в XIX — начале XX в.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https://m.edsoo.ru/7f41ac44</w:t>
              </w:r>
            </w:hyperlink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Учебный модуль. </w:t>
            </w: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"Введение в Новейшую историю России"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Поле для свободного ввода</w:t>
            </w: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4B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</w:tbl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Default="00707D8C">
      <w:pPr>
        <w:rPr>
          <w:lang w:val="en-US"/>
        </w:rPr>
      </w:pPr>
    </w:p>
    <w:p w:rsidR="00707D8C" w:rsidRPr="003949FF" w:rsidRDefault="00707D8C"/>
    <w:p w:rsidR="00707D8C" w:rsidRPr="003949FF" w:rsidRDefault="003949FF">
      <w:pPr>
        <w:rPr>
          <w:rFonts w:ascii="Times New Roman" w:hAnsi="Times New Roman" w:cs="Times New Roman"/>
          <w:b/>
          <w:sz w:val="28"/>
          <w:szCs w:val="28"/>
        </w:rPr>
      </w:pPr>
      <w:r w:rsidRPr="003949FF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9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674"/>
        <w:gridCol w:w="1134"/>
        <w:gridCol w:w="992"/>
        <w:gridCol w:w="1417"/>
        <w:gridCol w:w="1134"/>
        <w:gridCol w:w="851"/>
        <w:gridCol w:w="620"/>
        <w:gridCol w:w="939"/>
      </w:tblGrid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(по плану)</w:t>
            </w:r>
          </w:p>
        </w:tc>
        <w:tc>
          <w:tcPr>
            <w:tcW w:w="851" w:type="dxa"/>
            <w:vMerge w:val="restart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(по факту)</w:t>
            </w:r>
          </w:p>
        </w:tc>
        <w:tc>
          <w:tcPr>
            <w:tcW w:w="15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851" w:type="dxa"/>
            <w:vMerge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Введение. История нового времени. XIX- начала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https://m.edsoo.ru/8864dff8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Провозглашение империи Наполеона I во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4.09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4.09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https://m.edsoo.ru/8864e17e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Наполеоновские войны и крушение Французской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6.09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6.09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https://m.edsoo.ru/8864e2dc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9.09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9.09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https://m.edsoo.ru/8864e44e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Политические течения и партии в XIX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https://m.edsoo.ru/8864e584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Франция, Великобритания в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https://m.edsoo.ru/8864e6b0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Европейские революции 1830 г. и 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1848-1849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https://m.edsoo.ru/8864e912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Великобритания в Викторианскую эпоху.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https://m.edsoo.ru/8864eb56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Франция в середине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20.09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20.09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https://m.edsoo.ru/8864ece6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Италия в середине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https://m.edsoo.ru/8864f0a6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Соединенные Штаты Америки в середине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27.09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27.09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https://m.edsoo.ru/8864f1e6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https://m.edsoo.ru/8864f2fe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Политика метрополий в латиноамериканских владениях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Влияние США на страны Латинской Америки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4.10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4.10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Япония и Китай в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7.10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7.10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https://m.edsoo.ru/8864f5d8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Османская империя в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9.10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9.10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https://m.edsoo.ru/8864f6f0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Индия в XIX 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https://m.edsoo.ru/8864f83a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Завершение колониального раздела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https://m.edsoo.ru/8864f9b6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Научные открытия и технические изобретения в XIX —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https://m.edsoo.ru/8864fb6e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Художественная культура XIX — начала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https://m.edsoo.ru/8864fcea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https://m.edsoo.ru/8864fe16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Обобщение. Историческое и культурное наследие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https://m.edsoo.ru/8864ff2e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Введение. Российская империя в XIX- начале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25.10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25.10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https://m.edsoo.ru/8a190996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Проекты либеральных реформ Александра 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6.11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6.11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https://m.edsoo.ru/8a190b</w:t>
              </w:r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80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Внешняя политика России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 начале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8.11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8.11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https://m.edsoo.ru/8a190d10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https://m.edsoo.ru/8a190ebe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Внешняя политика России в 1813–1825 годах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13.11</w:t>
            </w:r>
          </w:p>
        </w:tc>
        <w:tc>
          <w:tcPr>
            <w:tcW w:w="851" w:type="dxa"/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13.11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https://m.edsoo.ru/8a19109e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15.11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https://m.edsoo.ru/8a1912ce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https://m.edsoo.ru/8a191490</w:t>
              </w:r>
            </w:hyperlink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5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https://m.edsoo.ru/8a191648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20.11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https://m.edsoo.ru/8a191cec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22.11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https://m.edsoo.ru/8a191cec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Внешняя политика России во второй 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четверти XIX века. Крымская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https://m.edsoo.ru/8a19223c</w:t>
              </w:r>
            </w:hyperlink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6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https://m.edsoo.ru/8a1923b8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Сословная структура российского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27.11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https://m.edsoo.ru/8a191f12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Общественная жизнь в 1830—1850-е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29.11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https://m.edsoo.ru/8a1920c0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https://m.edsoo.ru/8a1923b8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Государственная политика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4.12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https://m.edsoo.ru/8a19261a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Развитие науки и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6.12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https://m.edsoo.ru/8a192912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Народная культура. Культура повседневности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9.12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https://m.edsoo.ru/8a19278c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Многообразие культур и религий Российской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11.12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https://m.edsoo.ru/8a192ad4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Конфликты и сотрудничество между народами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</w:t>
              </w:r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oo.ru/8a192c5a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https://m.edsoo.ru/8a192da4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Земская и городская 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18.12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https://m.edsoo.ru/8a19316e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Судебная реформа и развитие правового сознания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20.12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https://m.edsoo.ru/8a1933da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Военные 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https://m.edsoo.ru/8a193542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Многовекторность</w:t>
            </w:r>
            <w:proofErr w:type="spell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25.12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https://m.edsoo.ru/8a1936a0</w:t>
              </w:r>
            </w:hyperlink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7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https://m.edsoo.ru/8a193862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27.12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«Народное самодержавие» Александра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13.01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https://m.edsoo.ru/8a193a06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15.01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https://m.edsoo.ru/8a193b82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20.01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https://m.edsoo.ru/8a193cae</w:t>
              </w:r>
            </w:hyperlink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7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https://m.edsoo.ru/8a193e5c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22.01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Культура и быт народов России во второй половине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27.01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https://m.edsoo.ru/8a193f88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Наука и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29.01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https://m.edsoo.ru/8a1940b4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Художественная культура второй половины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3.02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https://m.edsoo.ru/8a1941cc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5.02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https://m.edsoo.ru/8a1942e4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Национальная политика самодержавия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10.02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https://m.edsoo.ru/8a1943f2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Общественная жизнь 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в 1860—1890-х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12.02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</w:t>
            </w: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ЦОК </w:t>
            </w:r>
            <w:hyperlink r:id="rId8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https://m.edsoo.ru/8a194500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Идейные течения и общественное движение второй половины XIX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17.02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https://m.edsoo.ru/8a1946ae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 пороге нового века: динамика и противоречия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19.02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https://m.edsoo.ru/8a1947d0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Демография, социальная стратификация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24.02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https://m.edsoo.ru/8a1948de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26.02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https://m.edsoo.ru/8a194a00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Россия в системе международных отношений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 начале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3.03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https://m.edsoo.ru/8a194b0e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5.03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https://m.edsoo.ru/8a194c1c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Избирательный закон 11 декабря 1905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10.03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https://m.edsoo.ru/8a194d</w:t>
              </w:r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34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Общество и власть после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12.03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Серебряный век российской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17.03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https://m.edsoo.ru/8a194f5a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Наш край в XIX ‒ начале ХХ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19.03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https://m.edsoo.ru/8a1954e6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 по теме «Российская империя в XIX — начале XX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02.04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>
              <w:r w:rsidRPr="00707D8C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https://m.edsoo.ru/8a195608</w:t>
              </w:r>
            </w:hyperlink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Введение. Новейшая история России с 1914 г. по новейшее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07.04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Российская империя накануне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09.04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Февральская революция 1917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14.04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Октябрь 1917 года и его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16.04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21.04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Нападение гитлеровской Германии на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23.04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Крупнейшие битвы в ходе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28.04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30.04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СССР и союзники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05.05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07.05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Распад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12.05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Становление демократической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14.05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Россия </w:t>
            </w:r>
            <w:proofErr w:type="gramStart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 начале</w:t>
            </w:r>
            <w:proofErr w:type="gramEnd"/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14.05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Вхождение Крыма и Севастополя в состав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19.05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Российская Федерация на современном этапе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19.05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21.05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eastAsiaTheme="minorEastAsia"/>
                <w:lang w:eastAsia="ru-RU"/>
              </w:rPr>
              <w:t>21.05</w:t>
            </w:r>
          </w:p>
        </w:tc>
        <w:tc>
          <w:tcPr>
            <w:tcW w:w="851" w:type="dxa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7D8C" w:rsidRPr="00707D8C" w:rsidTr="003949FF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7D8C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</w:p>
        </w:tc>
        <w:tc>
          <w:tcPr>
            <w:tcW w:w="2605" w:type="dxa"/>
            <w:gridSpan w:val="3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707D8C" w:rsidRPr="00707D8C" w:rsidRDefault="00707D8C" w:rsidP="00707D8C">
            <w:pPr>
              <w:rPr>
                <w:rFonts w:eastAsiaTheme="minorEastAsia"/>
                <w:lang w:eastAsia="ru-RU"/>
              </w:rPr>
            </w:pPr>
          </w:p>
        </w:tc>
      </w:tr>
    </w:tbl>
    <w:p w:rsidR="00707D8C" w:rsidRPr="00707D8C" w:rsidRDefault="00707D8C" w:rsidP="00707D8C">
      <w:pPr>
        <w:rPr>
          <w:rFonts w:eastAsiaTheme="minorEastAsia"/>
          <w:lang w:eastAsia="ru-RU"/>
        </w:rPr>
        <w:sectPr w:rsidR="00707D8C" w:rsidRPr="00707D8C" w:rsidSect="003949FF">
          <w:pgSz w:w="11906" w:h="16383"/>
          <w:pgMar w:top="850" w:right="849" w:bottom="1701" w:left="1134" w:header="720" w:footer="720" w:gutter="0"/>
          <w:cols w:space="720"/>
          <w:docGrid w:linePitch="299"/>
        </w:sectPr>
      </w:pPr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УЧЕБНО-МЕТОДИЧЕСКОЕ ОБЕСПЕЧЕНИЕ ОБРАЗОВАТЕЛЬНОГО ПРОЦЕССА</w:t>
      </w:r>
    </w:p>
    <w:p w:rsidR="00707D8C" w:rsidRPr="00707D8C" w:rsidRDefault="00707D8C" w:rsidP="00707D8C">
      <w:pPr>
        <w:spacing w:after="0" w:line="480" w:lineRule="auto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707D8C" w:rsidRPr="00707D8C" w:rsidRDefault="00707D8C" w:rsidP="00707D8C">
      <w:pPr>
        <w:spacing w:after="0"/>
        <w:ind w:left="120"/>
        <w:jc w:val="both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Всеобщая история. История Нового времени, 8 класс/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707D8C">
        <w:rPr>
          <w:rFonts w:eastAsiaTheme="minorEastAsia"/>
          <w:sz w:val="28"/>
          <w:lang w:eastAsia="ru-RU"/>
        </w:rPr>
        <w:br/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Всеобщая история. 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История Нового времени, 9 класс/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707D8C">
        <w:rPr>
          <w:rFonts w:eastAsiaTheme="minorEastAsia"/>
          <w:sz w:val="28"/>
          <w:lang w:eastAsia="ru-RU"/>
        </w:rPr>
        <w:br/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8 класс / Арсентьев Н.М., Данилов А.А.,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Курукин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И.В. и др.;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707D8C">
        <w:rPr>
          <w:rFonts w:eastAsiaTheme="minorEastAsia"/>
          <w:sz w:val="28"/>
          <w:lang w:eastAsia="ru-RU"/>
        </w:rPr>
        <w:br/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9 класс / Арсентьев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Н.М., Данилов А.А.,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Левандовский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и др.;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707D8C">
        <w:rPr>
          <w:rFonts w:eastAsiaTheme="minorEastAsia"/>
          <w:sz w:val="28"/>
          <w:lang w:eastAsia="ru-RU"/>
        </w:rPr>
        <w:br/>
      </w:r>
      <w:bookmarkStart w:id="1" w:name="c6612d7c-6144-4cab-b55c-f60ef824c9f9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А.А.,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Г.И., Свенцицкая И.С.;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bookmarkEnd w:id="1"/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</w:p>
    <w:p w:rsidR="00707D8C" w:rsidRPr="00707D8C" w:rsidRDefault="00707D8C" w:rsidP="00707D8C">
      <w:pPr>
        <w:spacing w:after="0" w:line="480" w:lineRule="auto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 Свенцицкая И.С.; под редакцией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Искандерова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Всеобщая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история</w:t>
      </w:r>
      <w:proofErr w:type="gram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.И</w:t>
      </w:r>
      <w:proofErr w:type="gram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стория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Древнего мира. 5 класс. Издательство "Просвещение"</w:t>
      </w:r>
      <w:r w:rsidRPr="00707D8C">
        <w:rPr>
          <w:rFonts w:eastAsiaTheme="minorEastAsia"/>
          <w:sz w:val="28"/>
          <w:lang w:eastAsia="ru-RU"/>
        </w:rPr>
        <w:br/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Поурочные разработки по всеобщей истории. История Древнего мира по учебнику А.А. </w:t>
      </w:r>
      <w:proofErr w:type="spellStart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Вигасина</w:t>
      </w:r>
      <w:proofErr w:type="spellEnd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  <w:bookmarkStart w:id="2" w:name="1cc6b14d-c379-4145-83ce-d61c41a33d45"/>
      <w:bookmarkEnd w:id="2"/>
    </w:p>
    <w:p w:rsidR="00707D8C" w:rsidRPr="00707D8C" w:rsidRDefault="00707D8C" w:rsidP="00707D8C">
      <w:pPr>
        <w:spacing w:after="0"/>
        <w:ind w:left="120"/>
        <w:rPr>
          <w:rFonts w:eastAsiaTheme="minorEastAsia"/>
          <w:lang w:eastAsia="ru-RU"/>
        </w:rPr>
      </w:pPr>
    </w:p>
    <w:p w:rsidR="00707D8C" w:rsidRPr="00707D8C" w:rsidRDefault="00707D8C" w:rsidP="00707D8C">
      <w:pPr>
        <w:spacing w:after="0" w:line="480" w:lineRule="auto"/>
        <w:ind w:left="120"/>
        <w:rPr>
          <w:rFonts w:eastAsiaTheme="minorEastAsia"/>
          <w:lang w:eastAsia="ru-RU"/>
        </w:rPr>
      </w:pPr>
      <w:r w:rsidRPr="00707D8C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707D8C" w:rsidRPr="00707D8C" w:rsidRDefault="00707D8C" w:rsidP="00707D8C"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>http://resh.edu.ru/</w:t>
      </w:r>
      <w:r w:rsidRPr="00707D8C">
        <w:rPr>
          <w:rFonts w:eastAsiaTheme="minorEastAsia"/>
          <w:sz w:val="28"/>
          <w:lang w:eastAsia="ru-RU"/>
        </w:rPr>
        <w:br/>
      </w:r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http://uchi.ru/</w:t>
      </w:r>
      <w:r w:rsidRPr="00707D8C">
        <w:rPr>
          <w:rFonts w:eastAsiaTheme="minorEastAsia"/>
          <w:sz w:val="28"/>
          <w:lang w:eastAsia="ru-RU"/>
        </w:rPr>
        <w:br/>
      </w:r>
      <w:bookmarkStart w:id="3" w:name="954910a6-450c-47a0-80e2-529fad0f6e94"/>
      <w:r w:rsidRPr="00707D8C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http://infourok.ru</w:t>
      </w:r>
      <w:bookmarkEnd w:id="3"/>
    </w:p>
    <w:p w:rsidR="00707D8C" w:rsidRPr="00707D8C" w:rsidRDefault="00707D8C"/>
    <w:p w:rsidR="00707D8C" w:rsidRPr="00707D8C" w:rsidRDefault="00707D8C"/>
    <w:p w:rsidR="00707D8C" w:rsidRPr="00707D8C" w:rsidRDefault="00707D8C"/>
    <w:sectPr w:rsidR="00707D8C" w:rsidRPr="00707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551"/>
    <w:multiLevelType w:val="multilevel"/>
    <w:tmpl w:val="E6EEE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32586"/>
    <w:multiLevelType w:val="multilevel"/>
    <w:tmpl w:val="A028C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C5021"/>
    <w:multiLevelType w:val="multilevel"/>
    <w:tmpl w:val="7A58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97C4C"/>
    <w:multiLevelType w:val="multilevel"/>
    <w:tmpl w:val="72EC6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1C6F57"/>
    <w:multiLevelType w:val="multilevel"/>
    <w:tmpl w:val="4D0A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BE6D58"/>
    <w:multiLevelType w:val="multilevel"/>
    <w:tmpl w:val="14B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A4ACD"/>
    <w:multiLevelType w:val="multilevel"/>
    <w:tmpl w:val="C9F6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A708B"/>
    <w:multiLevelType w:val="hybridMultilevel"/>
    <w:tmpl w:val="CEDA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83627"/>
    <w:multiLevelType w:val="multilevel"/>
    <w:tmpl w:val="73643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F74D8"/>
    <w:multiLevelType w:val="multilevel"/>
    <w:tmpl w:val="A7F8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764CE"/>
    <w:multiLevelType w:val="multilevel"/>
    <w:tmpl w:val="1A98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D1A27"/>
    <w:multiLevelType w:val="multilevel"/>
    <w:tmpl w:val="0FDCC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E5CE5"/>
    <w:multiLevelType w:val="hybridMultilevel"/>
    <w:tmpl w:val="1AE06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D3184"/>
    <w:multiLevelType w:val="multilevel"/>
    <w:tmpl w:val="8080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7A49B6"/>
    <w:multiLevelType w:val="hybridMultilevel"/>
    <w:tmpl w:val="36723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034C5"/>
    <w:multiLevelType w:val="multilevel"/>
    <w:tmpl w:val="39FC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210CA"/>
    <w:multiLevelType w:val="multilevel"/>
    <w:tmpl w:val="9BCE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F5AD4"/>
    <w:multiLevelType w:val="multilevel"/>
    <w:tmpl w:val="6574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45550D"/>
    <w:multiLevelType w:val="multilevel"/>
    <w:tmpl w:val="4A24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079E9"/>
    <w:multiLevelType w:val="multilevel"/>
    <w:tmpl w:val="48AA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BA0095"/>
    <w:multiLevelType w:val="multilevel"/>
    <w:tmpl w:val="21AE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B3A5B"/>
    <w:multiLevelType w:val="multilevel"/>
    <w:tmpl w:val="FFD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CA56A1"/>
    <w:multiLevelType w:val="multilevel"/>
    <w:tmpl w:val="5AB4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FC1564"/>
    <w:multiLevelType w:val="multilevel"/>
    <w:tmpl w:val="7FE4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71458"/>
    <w:multiLevelType w:val="multilevel"/>
    <w:tmpl w:val="56AEB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D85D17"/>
    <w:multiLevelType w:val="multilevel"/>
    <w:tmpl w:val="11C2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450BD9"/>
    <w:multiLevelType w:val="multilevel"/>
    <w:tmpl w:val="5C94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A25EC"/>
    <w:multiLevelType w:val="multilevel"/>
    <w:tmpl w:val="186EA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B79AA"/>
    <w:multiLevelType w:val="multilevel"/>
    <w:tmpl w:val="6DA8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186C0E"/>
    <w:multiLevelType w:val="multilevel"/>
    <w:tmpl w:val="32207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4468D2"/>
    <w:multiLevelType w:val="multilevel"/>
    <w:tmpl w:val="32FA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7D6E37"/>
    <w:multiLevelType w:val="multilevel"/>
    <w:tmpl w:val="1FBE1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7025C"/>
    <w:multiLevelType w:val="multilevel"/>
    <w:tmpl w:val="46FCB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226510"/>
    <w:multiLevelType w:val="multilevel"/>
    <w:tmpl w:val="EB7C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B740EF"/>
    <w:multiLevelType w:val="multilevel"/>
    <w:tmpl w:val="8F5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A66C5D"/>
    <w:multiLevelType w:val="hybridMultilevel"/>
    <w:tmpl w:val="FC4E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9376B6"/>
    <w:multiLevelType w:val="multilevel"/>
    <w:tmpl w:val="0E7E5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A2CA4"/>
    <w:multiLevelType w:val="multilevel"/>
    <w:tmpl w:val="775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8B58C9"/>
    <w:multiLevelType w:val="multilevel"/>
    <w:tmpl w:val="D046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FD364D"/>
    <w:multiLevelType w:val="multilevel"/>
    <w:tmpl w:val="C9B6C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E162CC"/>
    <w:multiLevelType w:val="multilevel"/>
    <w:tmpl w:val="E84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47055"/>
    <w:multiLevelType w:val="multilevel"/>
    <w:tmpl w:val="79CAA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2"/>
  </w:num>
  <w:num w:numId="3">
    <w:abstractNumId w:val="17"/>
  </w:num>
  <w:num w:numId="4">
    <w:abstractNumId w:val="5"/>
  </w:num>
  <w:num w:numId="5">
    <w:abstractNumId w:val="41"/>
  </w:num>
  <w:num w:numId="6">
    <w:abstractNumId w:val="22"/>
  </w:num>
  <w:num w:numId="7">
    <w:abstractNumId w:val="6"/>
  </w:num>
  <w:num w:numId="8">
    <w:abstractNumId w:val="33"/>
  </w:num>
  <w:num w:numId="9">
    <w:abstractNumId w:val="2"/>
  </w:num>
  <w:num w:numId="10">
    <w:abstractNumId w:val="13"/>
  </w:num>
  <w:num w:numId="11">
    <w:abstractNumId w:val="11"/>
  </w:num>
  <w:num w:numId="12">
    <w:abstractNumId w:val="31"/>
  </w:num>
  <w:num w:numId="13">
    <w:abstractNumId w:val="28"/>
  </w:num>
  <w:num w:numId="14">
    <w:abstractNumId w:val="26"/>
  </w:num>
  <w:num w:numId="15">
    <w:abstractNumId w:val="24"/>
  </w:num>
  <w:num w:numId="16">
    <w:abstractNumId w:val="10"/>
  </w:num>
  <w:num w:numId="17">
    <w:abstractNumId w:val="15"/>
  </w:num>
  <w:num w:numId="18">
    <w:abstractNumId w:val="1"/>
  </w:num>
  <w:num w:numId="19">
    <w:abstractNumId w:val="4"/>
  </w:num>
  <w:num w:numId="20">
    <w:abstractNumId w:val="39"/>
  </w:num>
  <w:num w:numId="21">
    <w:abstractNumId w:val="9"/>
  </w:num>
  <w:num w:numId="22">
    <w:abstractNumId w:val="38"/>
  </w:num>
  <w:num w:numId="23">
    <w:abstractNumId w:val="25"/>
  </w:num>
  <w:num w:numId="24">
    <w:abstractNumId w:val="0"/>
  </w:num>
  <w:num w:numId="25">
    <w:abstractNumId w:val="8"/>
  </w:num>
  <w:num w:numId="26">
    <w:abstractNumId w:val="36"/>
  </w:num>
  <w:num w:numId="27">
    <w:abstractNumId w:val="20"/>
  </w:num>
  <w:num w:numId="28">
    <w:abstractNumId w:val="40"/>
  </w:num>
  <w:num w:numId="29">
    <w:abstractNumId w:val="21"/>
  </w:num>
  <w:num w:numId="30">
    <w:abstractNumId w:val="30"/>
  </w:num>
  <w:num w:numId="31">
    <w:abstractNumId w:val="37"/>
  </w:num>
  <w:num w:numId="32">
    <w:abstractNumId w:val="29"/>
  </w:num>
  <w:num w:numId="33">
    <w:abstractNumId w:val="3"/>
  </w:num>
  <w:num w:numId="34">
    <w:abstractNumId w:val="18"/>
  </w:num>
  <w:num w:numId="35">
    <w:abstractNumId w:val="23"/>
  </w:num>
  <w:num w:numId="36">
    <w:abstractNumId w:val="16"/>
  </w:num>
  <w:num w:numId="37">
    <w:abstractNumId w:val="27"/>
  </w:num>
  <w:num w:numId="38">
    <w:abstractNumId w:val="34"/>
  </w:num>
  <w:num w:numId="39">
    <w:abstractNumId w:val="7"/>
  </w:num>
  <w:num w:numId="40">
    <w:abstractNumId w:val="14"/>
  </w:num>
  <w:num w:numId="41">
    <w:abstractNumId w:val="1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F67"/>
    <w:rsid w:val="00223EDF"/>
    <w:rsid w:val="003949FF"/>
    <w:rsid w:val="0059308A"/>
    <w:rsid w:val="00707D8C"/>
    <w:rsid w:val="00C449B5"/>
    <w:rsid w:val="00E2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DF"/>
  </w:style>
  <w:style w:type="paragraph" w:styleId="1">
    <w:name w:val="heading 1"/>
    <w:basedOn w:val="a"/>
    <w:next w:val="a"/>
    <w:link w:val="10"/>
    <w:uiPriority w:val="9"/>
    <w:qFormat/>
    <w:rsid w:val="00707D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D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07D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07D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D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7D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7D8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7D8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7D8C"/>
  </w:style>
  <w:style w:type="paragraph" w:styleId="a3">
    <w:name w:val="header"/>
    <w:basedOn w:val="a"/>
    <w:link w:val="a4"/>
    <w:uiPriority w:val="99"/>
    <w:unhideWhenUsed/>
    <w:rsid w:val="00707D8C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07D8C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707D8C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07D8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707D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707D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707D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707D8C"/>
    <w:rPr>
      <w:i/>
      <w:iCs/>
    </w:rPr>
  </w:style>
  <w:style w:type="character" w:styleId="ab">
    <w:name w:val="Hyperlink"/>
    <w:basedOn w:val="a0"/>
    <w:uiPriority w:val="99"/>
    <w:unhideWhenUsed/>
    <w:rsid w:val="00707D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7D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07D8C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707D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07D8C"/>
    <w:rPr>
      <w:rFonts w:eastAsiaTheme="minorEastAsia"/>
      <w:lang w:eastAsia="ru-RU"/>
    </w:rPr>
  </w:style>
  <w:style w:type="paragraph" w:styleId="af0">
    <w:name w:val="List Paragraph"/>
    <w:basedOn w:val="a"/>
    <w:uiPriority w:val="99"/>
    <w:unhideWhenUsed/>
    <w:rsid w:val="00707D8C"/>
    <w:pPr>
      <w:ind w:left="720"/>
      <w:contextualSpacing/>
    </w:pPr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07D8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7D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DF"/>
  </w:style>
  <w:style w:type="paragraph" w:styleId="1">
    <w:name w:val="heading 1"/>
    <w:basedOn w:val="a"/>
    <w:next w:val="a"/>
    <w:link w:val="10"/>
    <w:uiPriority w:val="9"/>
    <w:qFormat/>
    <w:rsid w:val="00707D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D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07D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07D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D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7D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7D8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7D8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7D8C"/>
  </w:style>
  <w:style w:type="paragraph" w:styleId="a3">
    <w:name w:val="header"/>
    <w:basedOn w:val="a"/>
    <w:link w:val="a4"/>
    <w:uiPriority w:val="99"/>
    <w:unhideWhenUsed/>
    <w:rsid w:val="00707D8C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07D8C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707D8C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07D8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707D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707D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707D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707D8C"/>
    <w:rPr>
      <w:i/>
      <w:iCs/>
    </w:rPr>
  </w:style>
  <w:style w:type="character" w:styleId="ab">
    <w:name w:val="Hyperlink"/>
    <w:basedOn w:val="a0"/>
    <w:uiPriority w:val="99"/>
    <w:unhideWhenUsed/>
    <w:rsid w:val="00707D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7D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07D8C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707D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07D8C"/>
    <w:rPr>
      <w:rFonts w:eastAsiaTheme="minorEastAsia"/>
      <w:lang w:eastAsia="ru-RU"/>
    </w:rPr>
  </w:style>
  <w:style w:type="paragraph" w:styleId="af0">
    <w:name w:val="List Paragraph"/>
    <w:basedOn w:val="a"/>
    <w:uiPriority w:val="99"/>
    <w:unhideWhenUsed/>
    <w:rsid w:val="00707D8C"/>
    <w:pPr>
      <w:ind w:left="720"/>
      <w:contextualSpacing/>
    </w:pPr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07D8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7D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584" TargetMode="External"/><Relationship Id="rId42" Type="http://schemas.openxmlformats.org/officeDocument/2006/relationships/hyperlink" Target="https://m.edsoo.ru/8864f5d8" TargetMode="External"/><Relationship Id="rId47" Type="http://schemas.openxmlformats.org/officeDocument/2006/relationships/hyperlink" Target="https://m.edsoo.ru/8864fcea" TargetMode="External"/><Relationship Id="rId50" Type="http://schemas.openxmlformats.org/officeDocument/2006/relationships/hyperlink" Target="https://m.edsoo.ru/8a190996" TargetMode="External"/><Relationship Id="rId55" Type="http://schemas.openxmlformats.org/officeDocument/2006/relationships/hyperlink" Target="https://m.edsoo.ru/8a1912ce" TargetMode="External"/><Relationship Id="rId63" Type="http://schemas.openxmlformats.org/officeDocument/2006/relationships/hyperlink" Target="https://m.edsoo.ru/8a1920c0" TargetMode="External"/><Relationship Id="rId68" Type="http://schemas.openxmlformats.org/officeDocument/2006/relationships/hyperlink" Target="https://m.edsoo.ru/8a192ad4" TargetMode="External"/><Relationship Id="rId76" Type="http://schemas.openxmlformats.org/officeDocument/2006/relationships/hyperlink" Target="https://m.edsoo.ru/8a193a06" TargetMode="External"/><Relationship Id="rId84" Type="http://schemas.openxmlformats.org/officeDocument/2006/relationships/hyperlink" Target="https://m.edsoo.ru/8a1943f2" TargetMode="External"/><Relationship Id="rId89" Type="http://schemas.openxmlformats.org/officeDocument/2006/relationships/hyperlink" Target="https://m.edsoo.ru/8a194a00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16e" TargetMode="External"/><Relationship Id="rId92" Type="http://schemas.openxmlformats.org/officeDocument/2006/relationships/hyperlink" Target="https://m.edsoo.ru/8a194d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dc0" TargetMode="External"/><Relationship Id="rId29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2dc" TargetMode="External"/><Relationship Id="rId37" Type="http://schemas.openxmlformats.org/officeDocument/2006/relationships/hyperlink" Target="https://m.edsoo.ru/8864eb56" TargetMode="External"/><Relationship Id="rId40" Type="http://schemas.openxmlformats.org/officeDocument/2006/relationships/hyperlink" Target="https://m.edsoo.ru/8864f1e6" TargetMode="External"/><Relationship Id="rId45" Type="http://schemas.openxmlformats.org/officeDocument/2006/relationships/hyperlink" Target="https://m.edsoo.ru/8864f9b6" TargetMode="External"/><Relationship Id="rId53" Type="http://schemas.openxmlformats.org/officeDocument/2006/relationships/hyperlink" Target="https://m.edsoo.ru/8a190ebe" TargetMode="External"/><Relationship Id="rId58" Type="http://schemas.openxmlformats.org/officeDocument/2006/relationships/hyperlink" Target="https://m.edsoo.ru/8a191cec" TargetMode="External"/><Relationship Id="rId66" Type="http://schemas.openxmlformats.org/officeDocument/2006/relationships/hyperlink" Target="https://m.edsoo.ru/8a192912" TargetMode="External"/><Relationship Id="rId74" Type="http://schemas.openxmlformats.org/officeDocument/2006/relationships/hyperlink" Target="https://m.edsoo.ru/8a1936a0" TargetMode="External"/><Relationship Id="rId79" Type="http://schemas.openxmlformats.org/officeDocument/2006/relationships/hyperlink" Target="https://m.edsoo.ru/8a193e5c" TargetMode="External"/><Relationship Id="rId87" Type="http://schemas.openxmlformats.org/officeDocument/2006/relationships/hyperlink" Target="https://m.edsoo.ru/8a1947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1cc" TargetMode="External"/><Relationship Id="rId90" Type="http://schemas.openxmlformats.org/officeDocument/2006/relationships/hyperlink" Target="https://m.edsoo.ru/8a194b0e" TargetMode="External"/><Relationship Id="rId95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dff8" TargetMode="External"/><Relationship Id="rId35" Type="http://schemas.openxmlformats.org/officeDocument/2006/relationships/hyperlink" Target="https://m.edsoo.ru/8864e6b0" TargetMode="External"/><Relationship Id="rId43" Type="http://schemas.openxmlformats.org/officeDocument/2006/relationships/hyperlink" Target="https://m.edsoo.ru/8864f6f0" TargetMode="External"/><Relationship Id="rId48" Type="http://schemas.openxmlformats.org/officeDocument/2006/relationships/hyperlink" Target="https://m.edsoo.ru/8864fe16" TargetMode="External"/><Relationship Id="rId56" Type="http://schemas.openxmlformats.org/officeDocument/2006/relationships/hyperlink" Target="https://m.edsoo.ru/8a191490" TargetMode="External"/><Relationship Id="rId64" Type="http://schemas.openxmlformats.org/officeDocument/2006/relationships/hyperlink" Target="https://m.edsoo.ru/8a1923b8" TargetMode="External"/><Relationship Id="rId69" Type="http://schemas.openxmlformats.org/officeDocument/2006/relationships/hyperlink" Target="https://m.edsoo.ru/8a192c5a" TargetMode="External"/><Relationship Id="rId77" Type="http://schemas.openxmlformats.org/officeDocument/2006/relationships/hyperlink" Target="https://m.edsoo.ru/8a193b82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b80" TargetMode="External"/><Relationship Id="rId72" Type="http://schemas.openxmlformats.org/officeDocument/2006/relationships/hyperlink" Target="https://m.edsoo.ru/8a1933da" TargetMode="External"/><Relationship Id="rId80" Type="http://schemas.openxmlformats.org/officeDocument/2006/relationships/hyperlink" Target="https://m.edsoo.ru/8a193f88" TargetMode="External"/><Relationship Id="rId85" Type="http://schemas.openxmlformats.org/officeDocument/2006/relationships/hyperlink" Target="https://m.edsoo.ru/8a194500" TargetMode="External"/><Relationship Id="rId93" Type="http://schemas.openxmlformats.org/officeDocument/2006/relationships/hyperlink" Target="https://m.edsoo.ru/8a194f5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44e" TargetMode="External"/><Relationship Id="rId38" Type="http://schemas.openxmlformats.org/officeDocument/2006/relationships/hyperlink" Target="https://m.edsoo.ru/8864ece6" TargetMode="External"/><Relationship Id="rId46" Type="http://schemas.openxmlformats.org/officeDocument/2006/relationships/hyperlink" Target="https://m.edsoo.ru/8864fb6e" TargetMode="External"/><Relationship Id="rId59" Type="http://schemas.openxmlformats.org/officeDocument/2006/relationships/hyperlink" Target="https://m.edsoo.ru/8a191cec" TargetMode="External"/><Relationship Id="rId67" Type="http://schemas.openxmlformats.org/officeDocument/2006/relationships/hyperlink" Target="https://m.edsoo.ru/8a19278c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2fe" TargetMode="External"/><Relationship Id="rId54" Type="http://schemas.openxmlformats.org/officeDocument/2006/relationships/hyperlink" Target="https://m.edsoo.ru/8a19109e" TargetMode="External"/><Relationship Id="rId62" Type="http://schemas.openxmlformats.org/officeDocument/2006/relationships/hyperlink" Target="https://m.edsoo.ru/8a191f12" TargetMode="External"/><Relationship Id="rId70" Type="http://schemas.openxmlformats.org/officeDocument/2006/relationships/hyperlink" Target="https://m.edsoo.ru/8a192da4" TargetMode="External"/><Relationship Id="rId75" Type="http://schemas.openxmlformats.org/officeDocument/2006/relationships/hyperlink" Target="https://m.edsoo.ru/8a193862" TargetMode="External"/><Relationship Id="rId83" Type="http://schemas.openxmlformats.org/officeDocument/2006/relationships/hyperlink" Target="https://m.edsoo.ru/8a1942e4" TargetMode="External"/><Relationship Id="rId88" Type="http://schemas.openxmlformats.org/officeDocument/2006/relationships/hyperlink" Target="https://m.edsoo.ru/8a1948de" TargetMode="External"/><Relationship Id="rId91" Type="http://schemas.openxmlformats.org/officeDocument/2006/relationships/hyperlink" Target="https://m.edsoo.ru/8a194c1c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912" TargetMode="External"/><Relationship Id="rId49" Type="http://schemas.openxmlformats.org/officeDocument/2006/relationships/hyperlink" Target="https://m.edsoo.ru/8864ff2e" TargetMode="External"/><Relationship Id="rId57" Type="http://schemas.openxmlformats.org/officeDocument/2006/relationships/hyperlink" Target="https://m.edsoo.ru/8a191648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17e" TargetMode="External"/><Relationship Id="rId44" Type="http://schemas.openxmlformats.org/officeDocument/2006/relationships/hyperlink" Target="https://m.edsoo.ru/8864f83a" TargetMode="External"/><Relationship Id="rId52" Type="http://schemas.openxmlformats.org/officeDocument/2006/relationships/hyperlink" Target="https://m.edsoo.ru/8a190d10" TargetMode="External"/><Relationship Id="rId60" Type="http://schemas.openxmlformats.org/officeDocument/2006/relationships/hyperlink" Target="https://m.edsoo.ru/8a19223c" TargetMode="External"/><Relationship Id="rId65" Type="http://schemas.openxmlformats.org/officeDocument/2006/relationships/hyperlink" Target="https://m.edsoo.ru/8a19261a" TargetMode="External"/><Relationship Id="rId73" Type="http://schemas.openxmlformats.org/officeDocument/2006/relationships/hyperlink" Target="https://m.edsoo.ru/8a193542" TargetMode="External"/><Relationship Id="rId78" Type="http://schemas.openxmlformats.org/officeDocument/2006/relationships/hyperlink" Target="https://m.edsoo.ru/8a193cae" TargetMode="External"/><Relationship Id="rId81" Type="http://schemas.openxmlformats.org/officeDocument/2006/relationships/hyperlink" Target="https://m.edsoo.ru/8a1940b4" TargetMode="External"/><Relationship Id="rId86" Type="http://schemas.openxmlformats.org/officeDocument/2006/relationships/hyperlink" Target="https://m.edsoo.ru/8a1946ae" TargetMode="External"/><Relationship Id="rId94" Type="http://schemas.openxmlformats.org/officeDocument/2006/relationships/hyperlink" Target="https://m.edsoo.ru/8a1954e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0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9466</Words>
  <Characters>53959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2024-11-20T13:37:00Z</dcterms:created>
  <dcterms:modified xsi:type="dcterms:W3CDTF">2024-11-22T10:30:00Z</dcterms:modified>
</cp:coreProperties>
</file>